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91C26" w14:textId="4993BA00" w:rsidR="006A32E0" w:rsidRDefault="006A32E0" w:rsidP="006A32E0">
      <w:pPr>
        <w:pStyle w:val="CRCoverPage"/>
        <w:tabs>
          <w:tab w:val="right" w:pos="9639"/>
        </w:tabs>
        <w:spacing w:after="0"/>
        <w:rPr>
          <w:b/>
          <w:i/>
          <w:noProof/>
          <w:sz w:val="28"/>
        </w:rPr>
      </w:pPr>
      <w:r>
        <w:rPr>
          <w:b/>
          <w:noProof/>
          <w:sz w:val="24"/>
        </w:rPr>
        <w:t>3GPP TSG-SA2 Meeting #164</w:t>
      </w:r>
      <w:r>
        <w:rPr>
          <w:b/>
          <w:i/>
          <w:noProof/>
          <w:sz w:val="28"/>
        </w:rPr>
        <w:tab/>
      </w:r>
      <w:fldSimple w:instr=" DOCPROPERTY  Tdoc#  \* MERGEFORMAT ">
        <w:r>
          <w:rPr>
            <w:b/>
            <w:i/>
            <w:noProof/>
            <w:sz w:val="28"/>
          </w:rPr>
          <w:t>S2-240</w:t>
        </w:r>
      </w:fldSimple>
      <w:r w:rsidR="00F824C1">
        <w:rPr>
          <w:b/>
          <w:i/>
          <w:noProof/>
          <w:sz w:val="28"/>
        </w:rPr>
        <w:t>7855</w:t>
      </w:r>
    </w:p>
    <w:p w14:paraId="4DDE55D9" w14:textId="59EF89FA" w:rsidR="00B633C6" w:rsidRPr="006A32E0" w:rsidRDefault="006A32E0"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Maastricht, Netherlands, 19 - 23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S2-2405685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419409" w:rsidR="001E41F3" w:rsidRPr="0053729A" w:rsidRDefault="004B7E05" w:rsidP="00547111">
            <w:pPr>
              <w:pStyle w:val="CRCoverPage"/>
              <w:spacing w:after="0"/>
              <w:rPr>
                <w:noProof/>
              </w:rPr>
            </w:pPr>
            <w:r>
              <w:rPr>
                <w:b/>
                <w:noProof/>
                <w:sz w:val="28"/>
              </w:rPr>
              <w:t>4</w:t>
            </w:r>
            <w:r w:rsidR="00141C43">
              <w:rPr>
                <w:b/>
                <w:noProof/>
                <w:sz w:val="28"/>
              </w:rPr>
              <w:t>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B1DF8" w:rsidR="001E41F3" w:rsidRPr="00410371" w:rsidRDefault="00F824C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49723"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C337B">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7D3DD" w:rsidR="001E41F3" w:rsidRPr="0081141C" w:rsidRDefault="00E05A2B">
            <w:pPr>
              <w:pStyle w:val="CRCoverPage"/>
              <w:spacing w:after="0"/>
              <w:ind w:left="100"/>
              <w:rPr>
                <w:noProof/>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80705"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C337B">
                <w:rPr>
                  <w:noProof/>
                </w:rPr>
                <w:t>8</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29037AF0" w14:textId="577C2D9F" w:rsidR="00E247F7" w:rsidRPr="00481126" w:rsidRDefault="00E247F7" w:rsidP="002B4F12">
            <w:pPr>
              <w:pStyle w:val="CRCoverPage"/>
              <w:spacing w:after="0"/>
              <w:ind w:left="100"/>
              <w:rPr>
                <w:lang w:eastAsia="zh-CN"/>
              </w:rPr>
            </w:pPr>
            <w:r>
              <w:rPr>
                <w:rFonts w:hint="eastAsia"/>
                <w:lang w:eastAsia="zh-CN"/>
              </w:rPr>
              <w:t>F</w:t>
            </w:r>
            <w:r>
              <w:rPr>
                <w:lang w:eastAsia="zh-CN"/>
              </w:rPr>
              <w:t xml:space="preserve">or this case, </w:t>
            </w:r>
            <w:r w:rsidR="00857511">
              <w:t>the SMF controlling the PDU Session</w:t>
            </w:r>
            <w:r w:rsidR="00857511">
              <w:rPr>
                <w:lang w:eastAsia="zh-CN"/>
              </w:rPr>
              <w:t xml:space="preserve"> needs to </w:t>
            </w:r>
            <w:r>
              <w:rPr>
                <w:lang w:eastAsia="zh-CN"/>
              </w:rPr>
              <w:t>sen</w:t>
            </w:r>
            <w:r w:rsidR="00857511">
              <w:rPr>
                <w:lang w:eastAsia="zh-CN"/>
              </w:rPr>
              <w:t>d</w:t>
            </w:r>
            <w:r>
              <w:rPr>
                <w:lang w:eastAsia="zh-CN"/>
              </w:rPr>
              <w:t xml:space="preserve"> the subscription to </w:t>
            </w:r>
            <w:r w:rsidR="00050CDA">
              <w:rPr>
                <w:lang w:eastAsia="zh-CN"/>
              </w:rPr>
              <w:t>t</w:t>
            </w:r>
            <w:r w:rsidR="00857511">
              <w:rPr>
                <w:lang w:eastAsia="zh-CN"/>
              </w:rPr>
              <w:t xml:space="preserve">he </w:t>
            </w:r>
            <w:r>
              <w:rPr>
                <w:lang w:eastAsia="zh-CN"/>
              </w:rPr>
              <w:t>I-SMF, and the I-SMF represents the SMF to subscribe to UPF.</w:t>
            </w:r>
          </w:p>
          <w:p w14:paraId="0FA5A8FB" w14:textId="77777777" w:rsidR="000537B1" w:rsidRDefault="000537B1" w:rsidP="000537B1">
            <w:pPr>
              <w:pStyle w:val="CRCoverPage"/>
              <w:spacing w:after="0"/>
              <w:ind w:left="100"/>
              <w:rPr>
                <w:noProof/>
                <w:lang w:eastAsia="zh-CN"/>
              </w:rPr>
            </w:pPr>
          </w:p>
          <w:p w14:paraId="0B00F40E" w14:textId="77777777" w:rsidR="00050CDA" w:rsidRDefault="00050CDA" w:rsidP="000537B1">
            <w:pPr>
              <w:pStyle w:val="CRCoverPage"/>
              <w:spacing w:after="0"/>
              <w:ind w:left="100"/>
              <w:rPr>
                <w:noProof/>
                <w:lang w:eastAsia="zh-CN"/>
              </w:rPr>
            </w:pPr>
            <w:r>
              <w:rPr>
                <w:noProof/>
                <w:lang w:eastAsia="zh-CN"/>
              </w:rPr>
              <w:t>This version of the CR takes into account the CT4 LS  to SA2/TSG SA on this topic (see “</w:t>
            </w:r>
            <w:r>
              <w:rPr>
                <w:b/>
                <w:i/>
                <w:noProof/>
              </w:rPr>
              <w:t>This CR's revision history</w:t>
            </w:r>
            <w:r>
              <w:rPr>
                <w:noProof/>
                <w:lang w:eastAsia="zh-CN"/>
              </w:rPr>
              <w:t>” in the cover sheet</w:t>
            </w:r>
            <w:r w:rsidR="00A24666">
              <w:rPr>
                <w:noProof/>
                <w:lang w:eastAsia="zh-CN"/>
              </w:rPr>
              <w:t xml:space="preserve"> below</w:t>
            </w:r>
            <w:r>
              <w:rPr>
                <w:noProof/>
                <w:lang w:eastAsia="zh-CN"/>
              </w:rPr>
              <w:t>).</w:t>
            </w:r>
          </w:p>
          <w:p w14:paraId="480E46C3" w14:textId="77777777" w:rsidR="009A79D9" w:rsidRDefault="009A79D9" w:rsidP="009A79D9">
            <w:pPr>
              <w:pStyle w:val="CRCoverPage"/>
              <w:ind w:left="100"/>
              <w:rPr>
                <w:noProof/>
                <w:lang w:val="en-US" w:eastAsia="zh-CN"/>
              </w:rPr>
            </w:pPr>
          </w:p>
          <w:p w14:paraId="29FB77EA" w14:textId="34934BAA" w:rsidR="009A79D9" w:rsidRPr="009A79D9" w:rsidRDefault="009A79D9" w:rsidP="009A79D9">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2F3409FA" w14:textId="77777777" w:rsidR="009A79D9" w:rsidRPr="009A79D9" w:rsidRDefault="009A79D9" w:rsidP="009A79D9">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15BCF7C5" w:rsidR="009A79D9" w:rsidRPr="00CC5381" w:rsidRDefault="009A79D9"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3D3EC" w14:textId="17D5F7A4" w:rsidR="008C14E7" w:rsidRDefault="009D2B50" w:rsidP="00E5733E">
            <w:pPr>
              <w:pStyle w:val="CRCoverPage"/>
              <w:numPr>
                <w:ilvl w:val="0"/>
                <w:numId w:val="13"/>
              </w:numPr>
              <w:spacing w:after="0"/>
              <w:rPr>
                <w:noProof/>
                <w:lang w:eastAsia="zh-CN"/>
              </w:rPr>
            </w:pPr>
            <w:r>
              <w:t>§</w:t>
            </w:r>
            <w:r w:rsidR="00E5733E">
              <w:t xml:space="preserve">4.15.4.5.2: </w:t>
            </w:r>
            <w:r w:rsidR="00361095" w:rsidRPr="00050CDA">
              <w:rPr>
                <w:lang w:eastAsia="zh-CN"/>
              </w:rPr>
              <w:t xml:space="preserve">If I-SMF is used for </w:t>
            </w:r>
            <w:r w:rsidR="00050CDA">
              <w:rPr>
                <w:lang w:eastAsia="zh-CN"/>
              </w:rPr>
              <w:t>a</w:t>
            </w:r>
            <w:r w:rsidR="00361095" w:rsidRPr="00050CDA">
              <w:rPr>
                <w:lang w:eastAsia="zh-CN"/>
              </w:rPr>
              <w:t xml:space="preserve"> PDU session, for UPF events (not involving the QoS monitoring) involving UPFs controlled by the I-SMF, the SMF</w:t>
            </w:r>
            <w:r w:rsidR="00050CDA">
              <w:t xml:space="preserve"> controlling the PDU Session</w:t>
            </w:r>
            <w:r w:rsidR="00361095" w:rsidRPr="00050CDA">
              <w:rPr>
                <w:lang w:eastAsia="zh-CN"/>
              </w:rPr>
              <w:t xml:space="preserve"> </w:t>
            </w:r>
            <w:r w:rsidR="00050CDA" w:rsidRPr="00050CDA">
              <w:rPr>
                <w:lang w:eastAsia="zh-CN"/>
              </w:rPr>
              <w:t xml:space="preserve">subscribes to I-SMF using the existing </w:t>
            </w:r>
            <w:proofErr w:type="spellStart"/>
            <w:r w:rsidR="00050CDA" w:rsidRPr="00050CDA">
              <w:rPr>
                <w:lang w:eastAsia="zh-CN"/>
              </w:rPr>
              <w:t>Nsmf_EventExposure</w:t>
            </w:r>
            <w:proofErr w:type="spellEnd"/>
            <w:r w:rsidR="00050CDA" w:rsidRPr="00050CDA">
              <w:rPr>
                <w:lang w:eastAsia="zh-CN"/>
              </w:rPr>
              <w:t xml:space="preserve"> service</w:t>
            </w:r>
          </w:p>
          <w:p w14:paraId="2B12AA3F" w14:textId="2BC10789" w:rsidR="00E5733E" w:rsidRDefault="009D2B50" w:rsidP="00E5733E">
            <w:pPr>
              <w:pStyle w:val="CRCoverPage"/>
              <w:numPr>
                <w:ilvl w:val="0"/>
                <w:numId w:val="13"/>
              </w:numPr>
              <w:spacing w:after="0"/>
              <w:rPr>
                <w:noProof/>
                <w:lang w:eastAsia="zh-CN"/>
              </w:rPr>
            </w:pPr>
            <w:r>
              <w:lastRenderedPageBreak/>
              <w:t>§</w:t>
            </w:r>
            <w:r w:rsidR="00E5733E">
              <w:t>4.15.4.5.3</w:t>
            </w:r>
            <w:r w:rsidR="00E5733E">
              <w:rPr>
                <w:lang w:eastAsia="zh-CN"/>
              </w:rPr>
              <w:t>;</w:t>
            </w:r>
            <w:r>
              <w:rPr>
                <w:lang w:eastAsia="zh-CN"/>
              </w:rPr>
              <w:t xml:space="preserve"> </w:t>
            </w: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50E3C80B" w14:textId="4A55CBBE" w:rsidR="00E5733E" w:rsidRDefault="009D2B50" w:rsidP="00E5733E">
            <w:pPr>
              <w:pStyle w:val="CRCoverPage"/>
              <w:numPr>
                <w:ilvl w:val="0"/>
                <w:numId w:val="13"/>
              </w:numPr>
              <w:spacing w:after="0"/>
              <w:rPr>
                <w:noProof/>
                <w:lang w:eastAsia="zh-CN"/>
              </w:rPr>
            </w:pPr>
            <w:r>
              <w:t>§</w:t>
            </w:r>
            <w:r w:rsidRPr="00140E21">
              <w:t>4.23.9.1</w:t>
            </w:r>
            <w:r>
              <w:t>: following sentence is wrong per stage 3 (29.502):</w:t>
            </w:r>
            <w:r w:rsidRPr="00140E21">
              <w:t xml:space="preserve"> </w:t>
            </w:r>
            <w:r w:rsidR="008B535A">
              <w:t>“</w:t>
            </w:r>
            <w:r w:rsidRPr="00140E21">
              <w:t>Whether</w:t>
            </w:r>
            <w:r w:rsidR="00E5733E" w:rsidRPr="00140E21">
              <w:t xml:space="preserve"> the UL CL/Branching Point and PSA2 are supported by the same UPF is transparent to the SMF.</w:t>
            </w:r>
            <w:r w:rsidR="008B535A">
              <w:t>”</w:t>
            </w:r>
          </w:p>
          <w:p w14:paraId="46F8B236" w14:textId="24F5991C" w:rsidR="009D2B50" w:rsidRDefault="009D2B50" w:rsidP="009D2B50">
            <w:pPr>
              <w:pStyle w:val="CRCoverPage"/>
              <w:ind w:left="852"/>
              <w:rPr>
                <w:noProof/>
                <w:lang w:val="en-US" w:eastAsia="zh-CN"/>
              </w:rPr>
            </w:pPr>
            <w:bookmarkStart w:id="1" w:name="_Hlk173781573"/>
            <w:r>
              <w:rPr>
                <w:noProof/>
                <w:lang w:val="en-US" w:eastAsia="zh-CN"/>
              </w:rPr>
              <w:t xml:space="preserve">Per </w:t>
            </w:r>
            <w:r w:rsidRPr="009D2B50">
              <w:rPr>
                <w:noProof/>
                <w:lang w:val="en-US" w:eastAsia="zh-CN"/>
              </w:rPr>
              <w:t>29.502 the Anchor SMF is made aware of PsaInformation/ psaUpfId</w:t>
            </w:r>
            <w:r>
              <w:rPr>
                <w:noProof/>
                <w:lang w:val="en-US" w:eastAsia="zh-CN"/>
              </w:rPr>
              <w:t xml:space="preserve"> / </w:t>
            </w:r>
            <w:proofErr w:type="spellStart"/>
            <w:r>
              <w:t>UlclBpInformation</w:t>
            </w:r>
            <w:proofErr w:type="spellEnd"/>
            <w:r>
              <w:rPr>
                <w:noProof/>
                <w:lang w:val="en-US" w:eastAsia="zh-CN"/>
              </w:rPr>
              <w:t xml:space="preserve"> when the I-SMF has inserted a local PSA/UL CL</w:t>
            </w:r>
            <w:r w:rsidRPr="009D2B50">
              <w:rPr>
                <w:noProof/>
                <w:lang w:val="en-US" w:eastAsia="zh-CN"/>
              </w:rPr>
              <w:t xml:space="preserve"> and the Anchor SMF sends over N16a N4 information indicating the target psaUpfId</w:t>
            </w:r>
            <w:r>
              <w:rPr>
                <w:noProof/>
                <w:lang w:val="en-US" w:eastAsia="zh-CN"/>
              </w:rPr>
              <w:t xml:space="preserve"> / </w:t>
            </w:r>
            <w:proofErr w:type="spellStart"/>
            <w:r>
              <w:t>UlclBpInformation</w:t>
            </w:r>
            <w:proofErr w:type="spellEnd"/>
            <w:r>
              <w:rPr>
                <w:noProof/>
                <w:lang w:val="en-US" w:eastAsia="zh-CN"/>
              </w:rPr>
              <w:t xml:space="preserve"> when it requests the I-SMF to send N4 information to a local UPF</w:t>
            </w:r>
            <w:bookmarkEnd w:id="1"/>
            <w:r>
              <w:rPr>
                <w:noProof/>
                <w:lang w:val="en-US" w:eastAsia="zh-CN"/>
              </w:rPr>
              <w:t>.</w:t>
            </w:r>
          </w:p>
          <w:p w14:paraId="43282D83" w14:textId="5B4D5C69" w:rsidR="008B535A" w:rsidRPr="009D2B50" w:rsidRDefault="008B535A" w:rsidP="009D2B50">
            <w:pPr>
              <w:pStyle w:val="CRCoverPage"/>
              <w:ind w:left="852"/>
              <w:rPr>
                <w:noProof/>
                <w:lang w:val="en-US" w:eastAsia="zh-CN"/>
              </w:rPr>
            </w:pPr>
            <w:r>
              <w:rPr>
                <w:noProof/>
                <w:lang w:val="en-US" w:eastAsia="zh-CN"/>
              </w:rPr>
              <w:t>Thus the wrong sentence is repalced by “</w:t>
            </w:r>
            <w:r w:rsidRPr="00AD2006">
              <w:t>Separate N4 contents are exchanged over N16a for the local UL CL/BP(s) and for the local PSA(s) controlled by the I_SMF</w:t>
            </w:r>
            <w:r>
              <w:rPr>
                <w:noProof/>
                <w:lang w:val="en-US" w:eastAsia="zh-CN"/>
              </w:rPr>
              <w:t>” which is accurate</w:t>
            </w:r>
          </w:p>
          <w:p w14:paraId="31C656EC" w14:textId="1954F78A" w:rsidR="009D2B50" w:rsidRPr="00050CDA" w:rsidRDefault="009D2B50" w:rsidP="009D2B50">
            <w:pPr>
              <w:pStyle w:val="CRCoverPage"/>
              <w:spacing w:after="0"/>
              <w:ind w:left="852"/>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0388" w:rsidR="00550C7B" w:rsidRDefault="00F01B65" w:rsidP="00550C7B">
            <w:pPr>
              <w:pStyle w:val="CRCoverPage"/>
              <w:spacing w:after="0"/>
              <w:ind w:left="100"/>
            </w:pPr>
            <w:proofErr w:type="gramStart"/>
            <w:r>
              <w:t>4.15.4.5.2</w:t>
            </w:r>
            <w:r w:rsidR="00E5733E">
              <w:t xml:space="preserve"> ;</w:t>
            </w:r>
            <w:proofErr w:type="gramEnd"/>
            <w:r w:rsidR="00E5733E">
              <w:t xml:space="preserve"> 4.15.4.5.3 ; </w:t>
            </w:r>
            <w:r w:rsidR="009D2B50" w:rsidRPr="00140E21">
              <w:t>4.23.9.1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7B2B" w:rsidR="001E41F3" w:rsidRDefault="00470A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20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D1BE9" w:rsidR="001E41F3" w:rsidRDefault="00470A1C">
            <w:pPr>
              <w:pStyle w:val="CRCoverPage"/>
              <w:spacing w:after="0"/>
              <w:ind w:left="99"/>
              <w:rPr>
                <w:noProof/>
              </w:rPr>
            </w:pPr>
            <w:r>
              <w:rPr>
                <w:noProof/>
              </w:rPr>
              <w:t xml:space="preserve">23.501 CR </w:t>
            </w:r>
            <w:r w:rsidR="00F824C1">
              <w:rPr>
                <w:noProof/>
              </w:rPr>
              <w:t>5473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FB113" w14:textId="77777777" w:rsidR="00857511" w:rsidRDefault="00857511" w:rsidP="00857511">
            <w:pPr>
              <w:pStyle w:val="CRCoverPage"/>
              <w:spacing w:after="0"/>
              <w:ind w:left="100"/>
              <w:rPr>
                <w:rFonts w:cs="Arial"/>
              </w:rPr>
            </w:pPr>
            <w:r w:rsidRPr="003374A6">
              <w:t xml:space="preserve">In S2-2407446 </w:t>
            </w:r>
            <w:r>
              <w:t xml:space="preserve">(LS IN) LS from CT WG4: LS on Subscription of UPF event via I-SMF (Source: CT WG4 (C4-242333)) CT WG4 has the following observations on CR 23.502 #4786 rev.3 (S2-2405685) agreed at SA WG2#162 (April 2024) and </w:t>
            </w:r>
            <w:r>
              <w:rPr>
                <w:rFonts w:cs="Arial"/>
              </w:rPr>
              <w:t>CT4 would like</w:t>
            </w:r>
            <w:r w:rsidRPr="00814849">
              <w:rPr>
                <w:rFonts w:cs="Arial"/>
              </w:rPr>
              <w:t xml:space="preserve"> </w:t>
            </w:r>
            <w:r>
              <w:rPr>
                <w:rFonts w:cs="Arial"/>
              </w:rPr>
              <w:t xml:space="preserve">SA2 to clarify: </w:t>
            </w:r>
          </w:p>
          <w:p w14:paraId="11BAEEAD"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 xml:space="preserve">whether they considered both approaches above, and if so, on which criteria should the anchor SMF invoke the </w:t>
            </w:r>
            <w:proofErr w:type="spellStart"/>
            <w:r w:rsidRPr="00A840BF">
              <w:rPr>
                <w:rFonts w:ascii="Arial" w:hAnsi="Arial" w:cs="Arial"/>
              </w:rPr>
              <w:t>Nsmf_PDUSession</w:t>
            </w:r>
            <w:proofErr w:type="spellEnd"/>
            <w:r w:rsidRPr="00A840BF">
              <w:rPr>
                <w:rFonts w:ascii="Arial" w:hAnsi="Arial" w:cs="Arial"/>
              </w:rPr>
              <w:t xml:space="preserve"> API vs. the </w:t>
            </w:r>
            <w:proofErr w:type="spellStart"/>
            <w:r w:rsidRPr="00A840BF">
              <w:rPr>
                <w:rFonts w:ascii="Arial" w:hAnsi="Arial" w:cs="Arial"/>
              </w:rPr>
              <w:t>Nsmf_EventExposure</w:t>
            </w:r>
            <w:proofErr w:type="spellEnd"/>
            <w:r w:rsidRPr="00A840BF">
              <w:rPr>
                <w:rFonts w:ascii="Arial" w:hAnsi="Arial" w:cs="Arial"/>
              </w:rPr>
              <w:t xml:space="preserve"> to subscribe to UPF events via the I-SMF?</w:t>
            </w:r>
          </w:p>
          <w:p w14:paraId="358FA67A"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whether the anchor SMF should be able to determine if the requested UPF events/service are supported by the I-SMF/I-UPF, before triggering a subscription towards the I-SMF, and if so, how.</w:t>
            </w:r>
          </w:p>
          <w:p w14:paraId="0963EAF8"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 xml:space="preserve">whether the anchor SMF may need to subscribe to UPF events at the ULCL/BP and/or at the local PSA </w:t>
            </w:r>
            <w:proofErr w:type="gramStart"/>
            <w:r w:rsidRPr="00A840BF">
              <w:rPr>
                <w:rFonts w:ascii="Arial" w:hAnsi="Arial" w:cs="Arial"/>
              </w:rPr>
              <w:t>UPF;</w:t>
            </w:r>
            <w:proofErr w:type="gramEnd"/>
          </w:p>
          <w:p w14:paraId="1A31CD82" w14:textId="77777777" w:rsidR="00857511" w:rsidRPr="00A840BF" w:rsidRDefault="00857511" w:rsidP="00857511">
            <w:pPr>
              <w:pStyle w:val="ListParagraph"/>
              <w:numPr>
                <w:ilvl w:val="0"/>
                <w:numId w:val="12"/>
              </w:numPr>
              <w:spacing w:after="0"/>
              <w:contextualSpacing w:val="0"/>
              <w:rPr>
                <w:rFonts w:ascii="Arial" w:hAnsi="Arial" w:cs="Arial"/>
              </w:rPr>
            </w:pPr>
            <w:r w:rsidRPr="00A840BF">
              <w:rPr>
                <w:rFonts w:ascii="Arial" w:hAnsi="Arial" w:cs="Arial"/>
              </w:rPr>
              <w:t>how to support subscriptions at the anchor SMF targeting ANY UE, e.g. ANY UE in a specific area, e.g. whether the anchor SMF should determine by itself the UEs present in the specific area and trigger then subscriptions, per PDU session, for the corresponding UEs?</w:t>
            </w:r>
          </w:p>
          <w:p w14:paraId="03A5C4A1" w14:textId="722B156F" w:rsidR="00857511" w:rsidRDefault="00857511" w:rsidP="00857511">
            <w:pPr>
              <w:keepNext/>
              <w:keepLines/>
            </w:pPr>
            <w:r>
              <w:br/>
            </w:r>
            <w:r w:rsidR="00050CDA">
              <w:rPr>
                <w:rFonts w:ascii="Arial" w:hAnsi="Arial"/>
              </w:rPr>
              <w:t>D</w:t>
            </w:r>
            <w:r w:rsidRPr="00050CDA">
              <w:rPr>
                <w:rFonts w:ascii="Arial" w:hAnsi="Arial"/>
              </w:rPr>
              <w:t>ue to this</w:t>
            </w:r>
            <w:r w:rsidR="00050CDA">
              <w:rPr>
                <w:rFonts w:ascii="Arial" w:hAnsi="Arial"/>
              </w:rPr>
              <w:t xml:space="preserve">, </w:t>
            </w:r>
            <w:r w:rsidRPr="00050CDA">
              <w:rPr>
                <w:rFonts w:ascii="Arial" w:hAnsi="Arial"/>
              </w:rPr>
              <w:t>23.502 CR4786R3 was</w:t>
            </w:r>
            <w:r>
              <w:t xml:space="preserve"> </w:t>
            </w:r>
            <w:r w:rsidRPr="00050CDA">
              <w:rPr>
                <w:color w:val="0000FF"/>
                <w:sz w:val="22"/>
                <w:szCs w:val="22"/>
              </w:rPr>
              <w:t xml:space="preserve">noted </w:t>
            </w:r>
            <w:r w:rsidRPr="00050CDA">
              <w:rPr>
                <w:rFonts w:ascii="Arial" w:hAnsi="Arial"/>
              </w:rPr>
              <w:t>at SA plenary</w:t>
            </w:r>
            <w:r w:rsidR="00A24666">
              <w:rPr>
                <w:rFonts w:ascii="Arial" w:hAnsi="Arial"/>
              </w:rPr>
              <w:t xml:space="preserve"> #104</w:t>
            </w:r>
            <w:r>
              <w:t>.</w:t>
            </w:r>
          </w:p>
          <w:p w14:paraId="3298F8F5" w14:textId="1254FD07" w:rsidR="00A24666" w:rsidRPr="00A24666" w:rsidRDefault="008B535A" w:rsidP="00857511">
            <w:pPr>
              <w:keepNext/>
              <w:keepLines/>
              <w:rPr>
                <w:rFonts w:ascii="Arial" w:hAnsi="Arial"/>
              </w:rPr>
            </w:pPr>
            <w:r>
              <w:rPr>
                <w:rFonts w:ascii="Arial" w:hAnsi="Arial"/>
              </w:rPr>
              <w:t>(</w:t>
            </w:r>
            <w:r w:rsidR="00A24666" w:rsidRPr="00A24666">
              <w:rPr>
                <w:rFonts w:ascii="Arial" w:hAnsi="Arial"/>
              </w:rPr>
              <w:t>SA2 answered back to CT4 observations via a LS</w:t>
            </w:r>
            <w:r>
              <w:rPr>
                <w:rFonts w:ascii="Arial" w:hAnsi="Arial"/>
              </w:rPr>
              <w:t>)</w:t>
            </w:r>
          </w:p>
          <w:p w14:paraId="6ACA4173" w14:textId="77777777" w:rsidR="00857511" w:rsidRDefault="00857511" w:rsidP="008575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24D9E0B" w14:textId="4BCCD59B" w:rsidR="00802189" w:rsidRDefault="00802189" w:rsidP="00802189">
      <w:pPr>
        <w:pStyle w:val="Heading5"/>
      </w:pPr>
      <w:bookmarkStart w:id="2" w:name="_Toc170196047"/>
      <w:r>
        <w:lastRenderedPageBreak/>
        <w:t>4.15.4.5.2</w:t>
      </w:r>
      <w:r>
        <w:tab/>
        <w:t>Information flow for subscription to UPF event exposure service for certain UE(s) via SMF</w:t>
      </w:r>
      <w:bookmarkEnd w:id="2"/>
    </w:p>
    <w:p w14:paraId="66B4CAB6" w14:textId="77777777" w:rsidR="00802189" w:rsidRDefault="00802189" w:rsidP="00802189">
      <w:pPr>
        <w:pStyle w:val="TH"/>
      </w:pPr>
      <w:r w:rsidRPr="00653C82">
        <w:rPr>
          <w:noProof/>
        </w:rPr>
        <w:object w:dxaOrig="10665" w:dyaOrig="4305" w14:anchorId="00A47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pt;mso-width-percent:0;mso-height-percent:0;mso-width-percent:0;mso-height-percent:0" o:ole="">
            <v:imagedata r:id="rId15" o:title=""/>
          </v:shape>
          <o:OLEObject Type="Embed" ProgID="Visio.Drawing.15" ShapeID="_x0000_i1025" DrawAspect="Content" ObjectID="_1784710813" r:id="rId16"/>
        </w:object>
      </w:r>
    </w:p>
    <w:p w14:paraId="40D1833B" w14:textId="77777777" w:rsidR="00802189" w:rsidRDefault="00802189" w:rsidP="00802189">
      <w:pPr>
        <w:pStyle w:val="TF"/>
      </w:pPr>
      <w:bookmarkStart w:id="3" w:name="_CRFigure4_15_4_5_21"/>
      <w:r>
        <w:t xml:space="preserve">Figure </w:t>
      </w:r>
      <w:bookmarkEnd w:id="3"/>
      <w:r>
        <w:t>4.15.4.5.2-1: Subscription to UPF event exposure service for certain UE(s) via SMF</w:t>
      </w:r>
    </w:p>
    <w:p w14:paraId="40A4437A" w14:textId="5CD8C64A" w:rsidR="00802189" w:rsidRDefault="00802189" w:rsidP="00802189">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w:t>
      </w:r>
      <w:ins w:id="4" w:author="LTHBM0" w:date="2024-08-05T19:46:00Z" w16du:dateUtc="2024-08-05T17:46:00Z">
        <w:r w:rsidR="00A24666">
          <w:t xml:space="preserve">that </w:t>
        </w:r>
      </w:ins>
      <w:r>
        <w:t>serves this group. Then, NWDAF obtains the list of SUPIs that correspond to the Group ID from UDM using Nudm_SDM_Get</w:t>
      </w:r>
    </w:p>
    <w:p w14:paraId="78BD7F60" w14:textId="57338D93" w:rsidR="00802189" w:rsidRDefault="00802189" w:rsidP="00802189">
      <w:pPr>
        <w:pStyle w:val="NO"/>
      </w:pPr>
      <w:r>
        <w:t>NOTE 1:</w:t>
      </w:r>
      <w:r>
        <w:tab/>
        <w:t>It is assumed that all members of a Group ID belong to the same UDM.</w:t>
      </w:r>
    </w:p>
    <w:p w14:paraId="18CC80D6" w14:textId="77777777" w:rsidR="00802189" w:rsidRDefault="00802189" w:rsidP="00802189">
      <w:r>
        <w:t>Then, for each SUPI:</w:t>
      </w:r>
    </w:p>
    <w:p w14:paraId="78774810" w14:textId="77777777" w:rsidR="00802189" w:rsidRDefault="00802189" w:rsidP="00802189">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1314821B" w14:textId="77777777" w:rsidR="00802189" w:rsidRDefault="00802189" w:rsidP="00802189">
      <w:pPr>
        <w:pStyle w:val="B1"/>
      </w:pPr>
      <w:r>
        <w:t>2.</w:t>
      </w:r>
      <w:r>
        <w:tab/>
        <w:t xml:space="preserve">The UDM provides a </w:t>
      </w:r>
      <w:proofErr w:type="spellStart"/>
      <w:r>
        <w:t>Nudm_UECM_Get</w:t>
      </w:r>
      <w:proofErr w:type="spellEnd"/>
      <w:r>
        <w:t xml:space="preserve"> response with the corresponding SMF.</w:t>
      </w:r>
    </w:p>
    <w:p w14:paraId="5F5A46C5" w14:textId="77777777" w:rsidR="00D764EB" w:rsidRDefault="00D764EB" w:rsidP="00D764EB">
      <w:pPr>
        <w:pStyle w:val="NO"/>
      </w:pPr>
      <w:ins w:id="5" w:author="LTHBM0" w:date="2024-08-04T22:18:00Z" w16du:dateUtc="2024-08-04T20:18:00Z">
        <w:r>
          <w:t>NOTE</w:t>
        </w:r>
      </w:ins>
      <w:ins w:id="6" w:author="LTHBM0" w:date="2024-08-04T22:19:00Z" w16du:dateUtc="2024-08-04T20:19:00Z">
        <w:r>
          <w:t xml:space="preserve"> 2:</w:t>
        </w:r>
        <w:r>
          <w:tab/>
        </w:r>
      </w:ins>
      <w:ins w:id="7" w:author="LTHBM0" w:date="2024-08-04T22:17:00Z" w16du:dateUtc="2024-08-04T20:17:00Z">
        <w:r>
          <w:t xml:space="preserve">This corresponds to the </w:t>
        </w:r>
        <w:r w:rsidRPr="00050CDA">
          <w:t>SMF</w:t>
        </w:r>
        <w:r>
          <w:t xml:space="preserve"> controlling the PDU session</w:t>
        </w:r>
      </w:ins>
      <w:ins w:id="8" w:author="LTHBM0" w:date="2024-08-04T22:19:00Z" w16du:dateUtc="2024-08-04T20:19:00Z">
        <w:r>
          <w:t xml:space="preserve">, e.g. not to the V-SMF in </w:t>
        </w:r>
      </w:ins>
      <w:ins w:id="9" w:author="LTHBM0" w:date="2024-08-04T22:20:00Z" w16du:dateUtc="2024-08-04T20:20:00Z">
        <w:r>
          <w:t xml:space="preserve">case of HR roaming and </w:t>
        </w:r>
      </w:ins>
      <w:ins w:id="10" w:author="LTHBM0" w:date="2024-08-04T22:19:00Z" w16du:dateUtc="2024-08-04T20:19:00Z">
        <w:r>
          <w:t xml:space="preserve">not to the I-SMF </w:t>
        </w:r>
      </w:ins>
      <w:ins w:id="11" w:author="LTHBM0" w:date="2024-08-04T22:20:00Z" w16du:dateUtc="2024-08-04T20:20:00Z">
        <w:r>
          <w:t>when an I-SMF applies</w:t>
        </w:r>
      </w:ins>
    </w:p>
    <w:p w14:paraId="14CFF5B1" w14:textId="77777777" w:rsidR="00802189" w:rsidRDefault="00802189" w:rsidP="00802189">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09113D67" w14:textId="77777777" w:rsidR="00802189" w:rsidRDefault="00802189" w:rsidP="00802189">
      <w:pPr>
        <w:pStyle w:val="B2"/>
      </w:pPr>
      <w:r>
        <w:t>-</w:t>
      </w:r>
      <w:r>
        <w:tab/>
        <w:t>Notification Target Address (UPF event consumer address), Notification Correlation Information.</w:t>
      </w:r>
    </w:p>
    <w:p w14:paraId="756D516F" w14:textId="77777777" w:rsidR="00802189" w:rsidRDefault="00802189" w:rsidP="00802189">
      <w:pPr>
        <w:pStyle w:val="B2"/>
      </w:pPr>
      <w:r>
        <w:t>-</w:t>
      </w:r>
      <w:r>
        <w:tab/>
        <w:t>UPF Event Id.</w:t>
      </w:r>
    </w:p>
    <w:p w14:paraId="7DDA184A" w14:textId="77777777" w:rsidR="00802189" w:rsidRDefault="00802189" w:rsidP="00802189">
      <w:pPr>
        <w:pStyle w:val="B2"/>
      </w:pPr>
      <w:r>
        <w:t>-</w:t>
      </w:r>
      <w:r>
        <w:tab/>
        <w:t>Event Filter Information, i.e. one or more of the following parameters: S-NSSAI, DNN, DNAI, UPF Id, either Application Id(s) or Traffic Filtering Information, Area of Interest, SSID/BSSID.</w:t>
      </w:r>
    </w:p>
    <w:p w14:paraId="32E2D096" w14:textId="77777777" w:rsidR="00802189" w:rsidRDefault="00802189" w:rsidP="00802189">
      <w:pPr>
        <w:pStyle w:val="B2"/>
      </w:pPr>
      <w:r>
        <w:t>-</w:t>
      </w:r>
      <w:r>
        <w:tab/>
        <w:t>Target of Event Reporting: a UE.</w:t>
      </w:r>
    </w:p>
    <w:p w14:paraId="4268CE27" w14:textId="77777777" w:rsidR="00802189" w:rsidRDefault="00802189" w:rsidP="00802189">
      <w:pPr>
        <w:pStyle w:val="B2"/>
      </w:pPr>
      <w:r>
        <w:t>-</w:t>
      </w:r>
      <w:r>
        <w:tab/>
        <w:t>Reporting suggestion information.</w:t>
      </w:r>
    </w:p>
    <w:p w14:paraId="49B988D5" w14:textId="77777777" w:rsidR="00802189" w:rsidRDefault="00802189" w:rsidP="00802189">
      <w:pPr>
        <w:pStyle w:val="B2"/>
      </w:pPr>
      <w:r>
        <w:t>-</w:t>
      </w:r>
      <w:r>
        <w:tab/>
        <w:t>Type of Measurement and Granularity of Measurement.</w:t>
      </w:r>
    </w:p>
    <w:p w14:paraId="6DC324F9" w14:textId="77777777" w:rsidR="00802189" w:rsidRDefault="00802189" w:rsidP="00802189">
      <w:pPr>
        <w:pStyle w:val="B1"/>
      </w:pPr>
      <w:r>
        <w:tab/>
        <w:t>If the consumer is NWDAF and the analytic filter information includes application server IP address/FQDN, the NWDAF may need to first obtain the DNAI from NEF as described in steps 2 and 3 in Figure 4.15.4.5.3-1.</w:t>
      </w:r>
    </w:p>
    <w:p w14:paraId="726E5D3D" w14:textId="42D20386" w:rsidR="00802189" w:rsidRDefault="00802189" w:rsidP="00802189">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 xml:space="preserve">with PFCP (TS 29.244 [69]), for other events (4b) with </w:t>
      </w:r>
      <w:proofErr w:type="spellStart"/>
      <w:r>
        <w:t>Nupf_event</w:t>
      </w:r>
      <w:proofErr w:type="spellEnd"/>
      <w:r>
        <w:t xml:space="preserve"> exposure subscribe request (as defined in clause 5.2.26.2.3).</w:t>
      </w:r>
      <w:r w:rsidR="00D764EB" w:rsidRPr="00D764EB">
        <w:t xml:space="preserve"> </w:t>
      </w:r>
      <w:ins w:id="12" w:author="LTHBM0" w:date="2024-08-04T22:21:00Z" w16du:dateUtc="2024-08-04T20:21:00Z">
        <w:r w:rsidR="00D764EB">
          <w:t xml:space="preserve">In </w:t>
        </w:r>
      </w:ins>
      <w:ins w:id="13" w:author="LTHBM0" w:date="2024-08-05T14:05:00Z" w16du:dateUtc="2024-08-05T12:05:00Z">
        <w:r w:rsidR="00D764EB">
          <w:t>ca</w:t>
        </w:r>
      </w:ins>
      <w:ins w:id="14" w:author="LTHBM0" w:date="2024-08-04T22:21:00Z" w16du:dateUtc="2024-08-04T20:21:00Z">
        <w:r w:rsidR="00D764EB">
          <w:t>se 4b, i</w:t>
        </w:r>
      </w:ins>
      <w:ins w:id="15" w:author="Lyu Huazhang - 04-18" w:date="2024-04-18T17:47:00Z">
        <w:r w:rsidR="00D764EB">
          <w:t xml:space="preserve">f </w:t>
        </w:r>
      </w:ins>
      <w:ins w:id="16" w:author="LTHBM0" w:date="2024-08-04T22:22:00Z" w16du:dateUtc="2024-08-04T20:22:00Z">
        <w:r w:rsidR="00D764EB">
          <w:t xml:space="preserve">an </w:t>
        </w:r>
      </w:ins>
      <w:ins w:id="17" w:author="Lyu Huazhang - 04-18" w:date="2024-04-18T17:47:00Z">
        <w:r w:rsidR="00D764EB">
          <w:t xml:space="preserve">I-SMF </w:t>
        </w:r>
      </w:ins>
      <w:ins w:id="18" w:author="Lyu Huazhang - 04-18" w:date="2024-04-18T17:50:00Z">
        <w:r w:rsidR="00D764EB">
          <w:t>is used for</w:t>
        </w:r>
      </w:ins>
      <w:ins w:id="19" w:author="Lyu Huazhang - 04-18" w:date="2024-04-18T17:47:00Z">
        <w:r w:rsidR="00D764EB">
          <w:t xml:space="preserve"> this PDU session, for UPF event</w:t>
        </w:r>
      </w:ins>
      <w:ins w:id="20" w:author="Lyu Huazhang - 04-18" w:date="2024-04-18T17:48:00Z">
        <w:r w:rsidR="00D764EB">
          <w:t>s</w:t>
        </w:r>
      </w:ins>
      <w:ins w:id="21" w:author="Lyu Huazhang - 04-18" w:date="2024-04-18T17:59:00Z">
        <w:r w:rsidR="00D764EB">
          <w:t xml:space="preserve"> (</w:t>
        </w:r>
      </w:ins>
      <w:ins w:id="22" w:author="Lyu Huazhang - 04-18" w:date="2024-04-18T22:03:00Z">
        <w:r w:rsidR="00D764EB">
          <w:t>except</w:t>
        </w:r>
      </w:ins>
      <w:ins w:id="23" w:author="Lyu Huazhang - 04-18" w:date="2024-04-18T17:59:00Z">
        <w:r w:rsidR="00D764EB">
          <w:t xml:space="preserve"> the QoS monitoring)</w:t>
        </w:r>
      </w:ins>
      <w:ins w:id="24" w:author="Lyu Huazhang - 04-18" w:date="2024-04-18T17:51:00Z">
        <w:r w:rsidR="00D764EB">
          <w:t xml:space="preserve"> involving UPFs controlled by the I-SMF</w:t>
        </w:r>
      </w:ins>
      <w:ins w:id="25" w:author="Lyu Huazhang - 04-18" w:date="2024-04-18T17:47:00Z">
        <w:r w:rsidR="00D764EB">
          <w:t xml:space="preserve">, the </w:t>
        </w:r>
        <w:r w:rsidR="00D764EB">
          <w:rPr>
            <w:lang w:eastAsia="zh-CN"/>
          </w:rPr>
          <w:t xml:space="preserve">SMF sends the </w:t>
        </w:r>
      </w:ins>
      <w:proofErr w:type="spellStart"/>
      <w:ins w:id="26" w:author="LTHBM0" w:date="2024-08-04T22:17:00Z" w16du:dateUtc="2024-08-04T20:17:00Z">
        <w:r w:rsidR="00D764EB" w:rsidRPr="00140E21">
          <w:t>Nsmf_EventExposure_Subscribe</w:t>
        </w:r>
        <w:proofErr w:type="spellEnd"/>
        <w:r w:rsidR="00D764EB">
          <w:rPr>
            <w:lang w:eastAsia="zh-CN"/>
          </w:rPr>
          <w:t xml:space="preserve"> </w:t>
        </w:r>
      </w:ins>
      <w:ins w:id="27" w:author="Lyu Huazhang - 04-18" w:date="2024-04-18T17:47:00Z">
        <w:r w:rsidR="00D764EB">
          <w:rPr>
            <w:lang w:eastAsia="zh-CN"/>
          </w:rPr>
          <w:t>including the UPF event subscription related information</w:t>
        </w:r>
      </w:ins>
      <w:ins w:id="28" w:author="Lyu Huazhang - 04-18" w:date="2024-04-18T17:48:00Z">
        <w:r w:rsidR="00D764EB">
          <w:rPr>
            <w:lang w:eastAsia="zh-CN"/>
          </w:rPr>
          <w:t xml:space="preserve"> to I-SMF</w:t>
        </w:r>
      </w:ins>
      <w:ins w:id="29" w:author="LTHBM0" w:date="2024-08-05T19:54:00Z" w16du:dateUtc="2024-08-05T17:54:00Z">
        <w:r w:rsidR="0069657A">
          <w:rPr>
            <w:lang w:eastAsia="zh-CN"/>
          </w:rPr>
          <w:t xml:space="preserve"> </w:t>
        </w:r>
      </w:ins>
      <w:ins w:id="30" w:author="LTHBM0" w:date="2024-08-05T19:54:00Z">
        <w:r w:rsidR="0069657A" w:rsidRPr="0069657A">
          <w:rPr>
            <w:lang w:eastAsia="zh-CN"/>
          </w:rPr>
          <w:t>if relaying of UPF events/service is supported by the I-SMF</w:t>
        </w:r>
      </w:ins>
      <w:ins w:id="31" w:author="Lyu Huazhang - 04-18" w:date="2024-04-18T17:48:00Z">
        <w:r w:rsidR="00D764EB">
          <w:rPr>
            <w:lang w:eastAsia="zh-CN"/>
          </w:rPr>
          <w:t>.</w:t>
        </w:r>
      </w:ins>
    </w:p>
    <w:p w14:paraId="0EFBE5DF" w14:textId="37607DF9" w:rsidR="00802189" w:rsidRDefault="00802189" w:rsidP="00802189">
      <w:pPr>
        <w:pStyle w:val="NO"/>
      </w:pPr>
      <w:r>
        <w:t>NOTE </w:t>
      </w:r>
      <w:ins w:id="32" w:author="LTHBM0" w:date="2024-08-05T14:30:00Z" w16du:dateUtc="2024-08-05T12:30:00Z">
        <w:r w:rsidR="00B43014">
          <w:t>3</w:t>
        </w:r>
      </w:ins>
      <w:del w:id="33" w:author="LTHBM0" w:date="2024-08-05T14:30:00Z" w16du:dateUtc="2024-08-05T12:30:00Z">
        <w:r w:rsidDel="00B43014">
          <w:delText>2</w:delText>
        </w:r>
      </w:del>
      <w:r>
        <w:t>:</w:t>
      </w:r>
      <w:r>
        <w:tab/>
        <w:t>Some events can require SMF interacts with RAN at this stage.</w:t>
      </w:r>
    </w:p>
    <w:p w14:paraId="70AE6776" w14:textId="77777777" w:rsidR="00802189" w:rsidRDefault="00802189" w:rsidP="00802189">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6DC416B2" w14:textId="77777777" w:rsidR="00802189" w:rsidRDefault="00802189" w:rsidP="00802189">
      <w:pPr>
        <w:pStyle w:val="Heading5"/>
      </w:pPr>
      <w:bookmarkStart w:id="34" w:name="_CR4_15_4_5_3"/>
      <w:bookmarkStart w:id="35" w:name="_Toc170196048"/>
      <w:bookmarkEnd w:id="34"/>
      <w:r>
        <w:t>4.15.4.5.3</w:t>
      </w:r>
      <w:r>
        <w:tab/>
        <w:t>Information flow for UPF event exposure service for any UE</w:t>
      </w:r>
      <w:bookmarkEnd w:id="35"/>
    </w:p>
    <w:p w14:paraId="16A79C2F" w14:textId="77777777" w:rsidR="00802189" w:rsidRDefault="00802189" w:rsidP="00802189">
      <w:pPr>
        <w:pStyle w:val="TH"/>
      </w:pPr>
      <w:r>
        <w:rPr>
          <w:noProof/>
        </w:rPr>
        <w:object w:dxaOrig="9960" w:dyaOrig="6090" w14:anchorId="3FDA5FE4">
          <v:shape id="_x0000_i1026" type="#_x0000_t75" alt="" style="width:479pt;height:295pt" o:ole="">
            <v:imagedata r:id="rId17" o:title=""/>
          </v:shape>
          <o:OLEObject Type="Embed" ProgID="Visio.Drawing.15" ShapeID="_x0000_i1026" DrawAspect="Content" ObjectID="_1784710814" r:id="rId18"/>
        </w:object>
      </w:r>
    </w:p>
    <w:p w14:paraId="371F71BE" w14:textId="77777777" w:rsidR="00802189" w:rsidRDefault="00802189" w:rsidP="00802189">
      <w:pPr>
        <w:pStyle w:val="TF"/>
      </w:pPr>
      <w:bookmarkStart w:id="36" w:name="_CRFigure4_15_4_5_31"/>
      <w:r>
        <w:t xml:space="preserve">Figure </w:t>
      </w:r>
      <w:bookmarkEnd w:id="36"/>
      <w:r>
        <w:t>4.15.4.5.3-1: UPF Information Exposure to the UPF event consumer (e.g. NWDAF) of any UE scenario</w:t>
      </w:r>
    </w:p>
    <w:p w14:paraId="4C5B687B" w14:textId="59CE68FD" w:rsidR="00802189" w:rsidRDefault="00802189" w:rsidP="00802189">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w:t>
      </w:r>
      <w:ins w:id="37" w:author="LTHBM0" w:date="2024-08-05T14:07:00Z" w16du:dateUtc="2024-08-05T12:07:00Z">
        <w:r w:rsidR="00D764EB">
          <w:t xml:space="preserve">may </w:t>
        </w:r>
      </w:ins>
      <w:r>
        <w:t>contain</w:t>
      </w:r>
      <w:del w:id="38" w:author="LTHBM0" w:date="2024-08-05T14:07:00Z" w16du:dateUtc="2024-08-05T12:07:00Z">
        <w:r w:rsidDel="00D764EB">
          <w:delText>s</w:delText>
        </w:r>
      </w:del>
      <w:r>
        <w:t xml:space="preserve"> DNN, S-NSSAI, Area of Interest, Application server IP address/FQDN, Application ID, DNAI, etc.</w:t>
      </w:r>
    </w:p>
    <w:p w14:paraId="69C40415" w14:textId="77777777" w:rsidR="00802189" w:rsidRDefault="00802189" w:rsidP="00802189">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1FDD8BD2" w14:textId="77777777" w:rsidR="00802189" w:rsidRDefault="00802189" w:rsidP="00802189">
      <w:pPr>
        <w:pStyle w:val="B1"/>
      </w:pPr>
      <w:r>
        <w:t>3.</w:t>
      </w:r>
      <w:r>
        <w:tab/>
        <w:t>(Conditional, if step 2 took place) The NEF determines the suitable DNAI(s) and provides them to NWDAF.</w:t>
      </w:r>
    </w:p>
    <w:p w14:paraId="1149CA3D" w14:textId="77777777" w:rsidR="00802189" w:rsidRDefault="00802189" w:rsidP="00802189">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56E03C8F" w14:textId="77777777" w:rsidR="00802189" w:rsidRDefault="00802189" w:rsidP="00802189">
      <w:pPr>
        <w:pStyle w:val="B1"/>
      </w:pPr>
      <w:r>
        <w:t>5.</w:t>
      </w:r>
      <w:r>
        <w:tab/>
        <w:t xml:space="preserve">The NRF provides </w:t>
      </w:r>
      <w:proofErr w:type="spellStart"/>
      <w:r>
        <w:t>Nnrf_NFDiscovery_Response</w:t>
      </w:r>
      <w:proofErr w:type="spellEnd"/>
      <w:r>
        <w:t xml:space="preserve"> that may refer to several SMFs/UPFs.</w:t>
      </w:r>
    </w:p>
    <w:p w14:paraId="73800ED7" w14:textId="5912D08E" w:rsidR="00802189" w:rsidRDefault="00802189" w:rsidP="00802189">
      <w:pPr>
        <w:pStyle w:val="B1"/>
        <w:rPr>
          <w:ins w:id="39" w:author="LTHBM0" w:date="2024-08-05T14:30:00Z" w16du:dateUtc="2024-08-05T12:30:00Z"/>
        </w:rPr>
      </w:pPr>
      <w:r>
        <w:lastRenderedPageBreak/>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ins w:id="40" w:author="LTHBM0" w:date="2024-08-05T14:21:00Z" w16du:dateUtc="2024-08-05T12:21:00Z">
        <w:r w:rsidR="00110AC7">
          <w:t xml:space="preserve"> with the </w:t>
        </w:r>
      </w:ins>
      <w:ins w:id="41" w:author="LTHBM0" w:date="2024-08-05T14:22:00Z" w16du:dateUtc="2024-08-05T12:22:00Z">
        <w:r w:rsidR="00110AC7">
          <w:t>difference that the UPF event consumer sets t</w:t>
        </w:r>
      </w:ins>
      <w:ins w:id="42" w:author="LTHBM0" w:date="2024-08-05T19:47:00Z" w16du:dateUtc="2024-08-05T17:47:00Z">
        <w:r w:rsidR="00A24666">
          <w:t>he t</w:t>
        </w:r>
      </w:ins>
      <w:ins w:id="43" w:author="LTHBM0" w:date="2024-08-05T14:22:00Z" w16du:dateUtc="2024-08-05T12:22:00Z">
        <w:r w:rsidR="00110AC7">
          <w:t>arget of the</w:t>
        </w:r>
      </w:ins>
      <w:ins w:id="44" w:author="LTHBM0" w:date="2024-08-05T14:23:00Z" w16du:dateUtc="2024-08-05T12:23:00Z">
        <w:r w:rsidR="00110AC7">
          <w:t xml:space="preserve"> request to “Any UE”. An SMF </w:t>
        </w:r>
        <w:r w:rsidR="00B43014">
          <w:t xml:space="preserve">receiving </w:t>
        </w:r>
      </w:ins>
      <w:proofErr w:type="spellStart"/>
      <w:ins w:id="45" w:author="LTHBM0" w:date="2024-08-05T14:24:00Z" w16du:dateUtc="2024-08-05T12:24:00Z">
        <w:r w:rsidR="00B43014">
          <w:t>Nsmf_EventExposure</w:t>
        </w:r>
        <w:proofErr w:type="spellEnd"/>
        <w:r w:rsidR="00B43014">
          <w:t xml:space="preserve"> Subscription request to subscribe to UPF data for “Any UE”, does not consider PDU sessions for which it is ac</w:t>
        </w:r>
      </w:ins>
      <w:ins w:id="46" w:author="LTHBM0" w:date="2024-08-05T14:25:00Z" w16du:dateUtc="2024-08-05T12:25:00Z">
        <w:r w:rsidR="00B43014">
          <w:t xml:space="preserve">ting as I-SMF </w:t>
        </w:r>
      </w:ins>
      <w:ins w:id="47" w:author="LTHBM0" w:date="2024-08-05T14:29:00Z" w16du:dateUtc="2024-08-05T12:29:00Z">
        <w:r w:rsidR="00B43014">
          <w:t xml:space="preserve">when it selects the PDU session(s) and the UPFs it </w:t>
        </w:r>
        <w:proofErr w:type="gramStart"/>
        <w:r w:rsidR="00B43014">
          <w:t>has to</w:t>
        </w:r>
        <w:proofErr w:type="gramEnd"/>
        <w:r w:rsidR="00B43014">
          <w:t xml:space="preserve"> send the request to in step 4 </w:t>
        </w:r>
      </w:ins>
      <w:ins w:id="48" w:author="LTHBM0" w:date="2024-08-05T14:30:00Z" w16du:dateUtc="2024-08-05T12:30:00Z">
        <w:r w:rsidR="00B43014">
          <w:t>of Figure 4.15.4.5.2-1</w:t>
        </w:r>
      </w:ins>
      <w:r>
        <w:t>.</w:t>
      </w:r>
      <w:ins w:id="49" w:author="LTHBM0" w:date="2024-08-05T14:21:00Z" w16du:dateUtc="2024-08-05T12:21:00Z">
        <w:r w:rsidR="00110AC7">
          <w:t xml:space="preserve"> </w:t>
        </w:r>
      </w:ins>
    </w:p>
    <w:p w14:paraId="3C757943" w14:textId="57BDD506" w:rsidR="00B43014" w:rsidRDefault="00B43014" w:rsidP="008B535A">
      <w:pPr>
        <w:pStyle w:val="NO"/>
      </w:pPr>
      <w:ins w:id="50" w:author="LTHBM0" w:date="2024-08-05T14:30:00Z" w16du:dateUtc="2024-08-05T12:30:00Z">
        <w:r>
          <w:t xml:space="preserve">NOTE </w:t>
        </w:r>
      </w:ins>
      <w:ins w:id="51" w:author="LTHBM0" w:date="2024-08-09T11:46:00Z" w16du:dateUtc="2024-08-09T09:46:00Z">
        <w:r w:rsidR="00890E9C">
          <w:t>1</w:t>
        </w:r>
      </w:ins>
      <w:ins w:id="52" w:author="LTHBM0" w:date="2024-08-05T14:30:00Z" w16du:dateUtc="2024-08-05T12:30:00Z">
        <w:r>
          <w:t>:</w:t>
        </w:r>
        <w:r>
          <w:tab/>
        </w:r>
      </w:ins>
      <w:ins w:id="53" w:author="LTHBM0" w:date="2024-08-05T20:11:00Z" w16du:dateUtc="2024-08-05T18:11:00Z">
        <w:r w:rsidR="001C3918">
          <w:t xml:space="preserve">An (anchor) </w:t>
        </w:r>
      </w:ins>
      <w:ins w:id="54" w:author="LTHBM0" w:date="2024-08-05T14:30:00Z" w16du:dateUtc="2024-08-05T12:30:00Z">
        <w:r>
          <w:t xml:space="preserve">SMF controlling </w:t>
        </w:r>
      </w:ins>
      <w:ins w:id="55" w:author="LTHBM0" w:date="2024-08-05T14:36:00Z" w16du:dateUtc="2024-08-05T12:36:00Z">
        <w:r w:rsidR="009F7395">
          <w:t>a</w:t>
        </w:r>
      </w:ins>
      <w:ins w:id="56" w:author="LTHBM0" w:date="2024-08-05T14:30:00Z" w16du:dateUtc="2024-08-05T12:30:00Z">
        <w:r>
          <w:t xml:space="preserve"> </w:t>
        </w:r>
      </w:ins>
      <w:ins w:id="57" w:author="LTHBM0" w:date="2024-08-05T14:31:00Z" w16du:dateUtc="2024-08-05T12:31:00Z">
        <w:r>
          <w:t xml:space="preserve">PDU session </w:t>
        </w:r>
      </w:ins>
      <w:ins w:id="58" w:author="LTHBM0" w:date="2024-08-05T14:32:00Z" w16du:dateUtc="2024-08-05T12:32:00Z">
        <w:r>
          <w:t xml:space="preserve">determines </w:t>
        </w:r>
      </w:ins>
      <w:ins w:id="59" w:author="LTHBM0" w:date="2024-08-05T14:36:00Z" w16du:dateUtc="2024-08-05T12:36:00Z">
        <w:r w:rsidR="009F7395">
          <w:t>whether a PDU session fits with the request from the UPF event consumer and if this</w:t>
        </w:r>
      </w:ins>
      <w:ins w:id="60" w:author="LTHBM0" w:date="2024-08-05T14:37:00Z" w16du:dateUtc="2024-08-05T12:37:00Z">
        <w:r w:rsidR="009F7395">
          <w:t xml:space="preserve"> is the case and a target UPF is controlled by an I-SMF sends </w:t>
        </w:r>
      </w:ins>
      <w:proofErr w:type="spellStart"/>
      <w:ins w:id="61" w:author="LTHBM0" w:date="2024-08-05T14:31:00Z" w16du:dateUtc="2024-08-05T12:31:00Z">
        <w:r w:rsidRPr="00140E21">
          <w:t>Nsmf_EventExposure_Subscribe</w:t>
        </w:r>
        <w:proofErr w:type="spellEnd"/>
        <w:r>
          <w:rPr>
            <w:lang w:eastAsia="zh-CN"/>
          </w:rPr>
          <w:t xml:space="preserve"> to </w:t>
        </w:r>
      </w:ins>
      <w:ins w:id="62" w:author="LTHBM0" w:date="2024-08-05T14:37:00Z" w16du:dateUtc="2024-08-05T12:37:00Z">
        <w:r w:rsidR="009F7395">
          <w:rPr>
            <w:lang w:eastAsia="zh-CN"/>
          </w:rPr>
          <w:t xml:space="preserve">this </w:t>
        </w:r>
      </w:ins>
      <w:ins w:id="63" w:author="LTHBM0" w:date="2024-08-05T14:31:00Z" w16du:dateUtc="2024-08-05T12:31:00Z">
        <w:r>
          <w:rPr>
            <w:lang w:eastAsia="zh-CN"/>
          </w:rPr>
          <w:t>I-SMF including the UPF event subscription related information</w:t>
        </w:r>
      </w:ins>
      <w:ins w:id="64" w:author="LTHBM0" w:date="2024-08-05T14:38:00Z" w16du:dateUtc="2024-08-05T12:38:00Z">
        <w:r w:rsidR="009F7395">
          <w:rPr>
            <w:lang w:eastAsia="zh-CN"/>
          </w:rPr>
          <w:t>.</w:t>
        </w:r>
      </w:ins>
    </w:p>
    <w:p w14:paraId="12C64698" w14:textId="77777777" w:rsidR="00802189" w:rsidRDefault="00802189" w:rsidP="00802189">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5B8EEBB1" w14:textId="77777777" w:rsidR="00802189" w:rsidRDefault="00802189" w:rsidP="00802189">
      <w:pPr>
        <w:pStyle w:val="B2"/>
      </w:pPr>
      <w:r>
        <w:t>-</w:t>
      </w:r>
      <w:r>
        <w:tab/>
        <w:t>Notification Target Address (UPF event consumer address), Notification Correlation Information.</w:t>
      </w:r>
    </w:p>
    <w:p w14:paraId="14F4C12A" w14:textId="77777777" w:rsidR="00802189" w:rsidRDefault="00802189" w:rsidP="00802189">
      <w:pPr>
        <w:pStyle w:val="B2"/>
      </w:pPr>
      <w:r>
        <w:t>-</w:t>
      </w:r>
      <w:r>
        <w:tab/>
        <w:t>UPF Event Id.</w:t>
      </w:r>
    </w:p>
    <w:p w14:paraId="0CA33643" w14:textId="77777777" w:rsidR="00802189" w:rsidRDefault="00802189" w:rsidP="00802189">
      <w:pPr>
        <w:pStyle w:val="B2"/>
      </w:pPr>
      <w:r>
        <w:t>-</w:t>
      </w:r>
      <w:r>
        <w:tab/>
        <w:t>Event Filter Information, i.e. one or more of the following parameters: S-NSSAI, DNN, either Application Id(s) or Traffic Filtering Information.</w:t>
      </w:r>
    </w:p>
    <w:p w14:paraId="6C655F2F" w14:textId="77777777" w:rsidR="00802189" w:rsidRDefault="00802189" w:rsidP="00802189">
      <w:pPr>
        <w:pStyle w:val="B2"/>
      </w:pPr>
      <w:r>
        <w:t>-</w:t>
      </w:r>
      <w:r>
        <w:tab/>
        <w:t>Target of Event Reporting: any UE.</w:t>
      </w:r>
    </w:p>
    <w:p w14:paraId="08018CC8" w14:textId="77777777" w:rsidR="00802189" w:rsidRDefault="00802189" w:rsidP="00802189">
      <w:pPr>
        <w:pStyle w:val="B2"/>
      </w:pPr>
      <w:r>
        <w:t>-</w:t>
      </w:r>
      <w:r>
        <w:tab/>
        <w:t>Reporting suggestion information.</w:t>
      </w:r>
    </w:p>
    <w:p w14:paraId="3E828E20" w14:textId="77777777" w:rsidR="00802189" w:rsidRDefault="00802189" w:rsidP="00802189">
      <w:pPr>
        <w:pStyle w:val="B2"/>
      </w:pPr>
      <w:r>
        <w:t>-</w:t>
      </w:r>
      <w:r>
        <w:tab/>
        <w:t>Type of Measurement and Granularity of Measurement.</w:t>
      </w:r>
    </w:p>
    <w:p w14:paraId="319347AE" w14:textId="08D4DA7A" w:rsidR="00802189" w:rsidRDefault="00802189" w:rsidP="00802189">
      <w:pPr>
        <w:pStyle w:val="NO"/>
      </w:pPr>
      <w:r>
        <w:t>NOTE</w:t>
      </w:r>
      <w:ins w:id="65" w:author="LTHBM0" w:date="2024-08-09T11:47:00Z" w16du:dateUtc="2024-08-09T09:47:00Z">
        <w:r w:rsidR="00890E9C">
          <w:t xml:space="preserve"> 2</w:t>
        </w:r>
      </w:ins>
      <w:r>
        <w:t>:</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7A31A0D2" w14:textId="77777777" w:rsidR="00802189" w:rsidRDefault="00802189" w:rsidP="00802189">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D01E1F" w14:textId="77777777" w:rsidR="006C3102" w:rsidRPr="002B4F12" w:rsidRDefault="006C3102">
      <w:pPr>
        <w:rPr>
          <w:noProof/>
        </w:rPr>
      </w:pPr>
      <w:bookmarkStart w:id="66" w:name="_CR4_15_4_5_4"/>
      <w:bookmarkEnd w:id="66"/>
    </w:p>
    <w:p w14:paraId="01BCAC72" w14:textId="237EBF9F"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5733E">
        <w:rPr>
          <w:rFonts w:ascii="Arial" w:hAnsi="Arial" w:cs="Arial"/>
          <w:color w:val="FF0000"/>
          <w:sz w:val="28"/>
          <w:szCs w:val="28"/>
          <w:lang w:val="en-US"/>
        </w:rPr>
        <w:t>Next</w:t>
      </w:r>
      <w:r w:rsidRPr="00DA71DF">
        <w:rPr>
          <w:rFonts w:ascii="Arial" w:hAnsi="Arial" w:cs="Arial"/>
          <w:color w:val="FF0000"/>
          <w:sz w:val="28"/>
          <w:szCs w:val="28"/>
          <w:lang w:val="en-US"/>
        </w:rPr>
        <w:t xml:space="preserve"> Change * * *</w:t>
      </w:r>
    </w:p>
    <w:p w14:paraId="66B325C4" w14:textId="77777777" w:rsidR="00A17782" w:rsidRDefault="00A17782">
      <w:pPr>
        <w:rPr>
          <w:noProof/>
        </w:rPr>
      </w:pPr>
    </w:p>
    <w:p w14:paraId="0225C826" w14:textId="77777777" w:rsidR="00E5733E" w:rsidRPr="00140E21" w:rsidRDefault="00E5733E" w:rsidP="00E5733E">
      <w:pPr>
        <w:pStyle w:val="Heading4"/>
      </w:pPr>
      <w:bookmarkStart w:id="67" w:name="_Toc170196297"/>
      <w:r w:rsidRPr="00140E21">
        <w:t>4.23.9.1</w:t>
      </w:r>
      <w:r w:rsidRPr="00140E21">
        <w:tab/>
        <w:t>Addition of PDU Session Anchor and Branching Point or UL CL controlled by I-SMF</w:t>
      </w:r>
      <w:bookmarkEnd w:id="67"/>
    </w:p>
    <w:p w14:paraId="7E7C185E" w14:textId="77777777" w:rsidR="00E5733E" w:rsidRPr="00140E21" w:rsidRDefault="00E5733E" w:rsidP="00E5733E">
      <w:r w:rsidRPr="00140E21">
        <w:t>This clause describes a procedure to add a PDU Session Anchor and Branching Point or UL CL controlled by I-SMF.</w:t>
      </w:r>
    </w:p>
    <w:p w14:paraId="79BFC1B0" w14:textId="77777777" w:rsidR="00E5733E" w:rsidRDefault="00E5733E" w:rsidP="00E5733E">
      <w:pPr>
        <w:pStyle w:val="TH"/>
      </w:pPr>
      <w:r w:rsidRPr="001A19B9">
        <w:object w:dxaOrig="16990" w:dyaOrig="15011" w14:anchorId="73EA64B1">
          <v:shape id="_x0000_i1027" type="#_x0000_t75" style="width:444.5pt;height:393.5pt" o:ole="">
            <v:imagedata r:id="rId19" o:title=""/>
          </v:shape>
          <o:OLEObject Type="Embed" ProgID="Visio.Drawing.11" ShapeID="_x0000_i1027" DrawAspect="Content" ObjectID="_1784710815" r:id="rId20"/>
        </w:object>
      </w:r>
    </w:p>
    <w:p w14:paraId="4C76714D" w14:textId="77777777" w:rsidR="00E5733E" w:rsidRPr="00140E21" w:rsidRDefault="00E5733E" w:rsidP="00E5733E">
      <w:pPr>
        <w:pStyle w:val="TF"/>
      </w:pPr>
      <w:bookmarkStart w:id="68" w:name="_CRFigure4_23_9_11"/>
      <w:r w:rsidRPr="00140E21">
        <w:t xml:space="preserve">Figure </w:t>
      </w:r>
      <w:bookmarkEnd w:id="68"/>
      <w:r w:rsidRPr="00140E21">
        <w:t>4.23.9.1-1: Addition of PDU Session Anchor and Branching Point or UL CL controlled by I-SMF</w:t>
      </w:r>
    </w:p>
    <w:p w14:paraId="76E57441" w14:textId="77777777" w:rsidR="00E5733E" w:rsidRPr="00140E21" w:rsidRDefault="00E5733E" w:rsidP="00E5733E">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5BA9E749" w14:textId="77777777" w:rsidR="00E5733E" w:rsidRPr="00140E21" w:rsidRDefault="00E5733E" w:rsidP="00E5733E">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201AB729" w14:textId="77777777" w:rsidR="00E5733E" w:rsidRPr="00140E21" w:rsidRDefault="00E5733E" w:rsidP="00E5733E">
      <w:pPr>
        <w:pStyle w:val="B2"/>
      </w:pPr>
      <w:r w:rsidRPr="00140E21">
        <w:t>-</w:t>
      </w:r>
      <w:r w:rsidRPr="00140E21">
        <w:tab/>
        <w:t>(if needed) the PSA2 CN Tunnel Info of the local N9 termination on the PSA2 may be determined,</w:t>
      </w:r>
    </w:p>
    <w:p w14:paraId="3BF158FE" w14:textId="77777777" w:rsidR="00E5733E" w:rsidRPr="00140E21" w:rsidRDefault="00E5733E" w:rsidP="00E5733E">
      <w:pPr>
        <w:pStyle w:val="B2"/>
      </w:pPr>
      <w:r w:rsidRPr="00140E21">
        <w:t>-</w:t>
      </w:r>
      <w:r w:rsidRPr="00140E21">
        <w:tab/>
        <w:t>In the case of IPv6 multi-homing applies to the PDU Session, a new IPv6 prefix corresponding to PSA2 is allocated by the I-SMF or by the UPF supporting the PSA2.</w:t>
      </w:r>
    </w:p>
    <w:p w14:paraId="34EFCB7C" w14:textId="77777777" w:rsidR="00E5733E" w:rsidRPr="00140E21" w:rsidRDefault="00E5733E" w:rsidP="00E5733E">
      <w:pPr>
        <w:pStyle w:val="B1"/>
      </w:pPr>
      <w:r w:rsidRPr="00140E21">
        <w:t>3.</w:t>
      </w:r>
      <w:r w:rsidRPr="00140E21">
        <w:tab/>
        <w:t>The I-SMF may select a UPF that will</w:t>
      </w:r>
      <w:r>
        <w:t xml:space="preserve"> be</w:t>
      </w:r>
      <w:r w:rsidRPr="00140E21">
        <w:t xml:space="preserve"> acting as UL CL or Branching Point and replace the current I-UPF.</w:t>
      </w:r>
    </w:p>
    <w:p w14:paraId="6E5E2B43" w14:textId="77777777" w:rsidR="00E5733E" w:rsidRPr="00140E21" w:rsidRDefault="00E5733E" w:rsidP="00E5733E">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2DAE93AA" w14:textId="77777777" w:rsidR="00E5733E" w:rsidRPr="00140E21" w:rsidRDefault="00E5733E" w:rsidP="00E5733E">
      <w:pPr>
        <w:pStyle w:val="NO"/>
      </w:pPr>
      <w:r w:rsidRPr="00140E21">
        <w:t>NOTE 1:</w:t>
      </w:r>
      <w:r w:rsidRPr="00140E21">
        <w:tab/>
        <w:t>If the Branching Point or UL CL and the PSA2 are co-located in a single UPF then steps 2 and 3 can be merged.</w:t>
      </w:r>
    </w:p>
    <w:p w14:paraId="1D63B102" w14:textId="638A7214" w:rsidR="00E5733E" w:rsidRPr="00140E21" w:rsidRDefault="00E5733E" w:rsidP="00E5733E">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69" w:author="LTHBM0" w:date="2024-08-06T13:49:00Z">
        <w:r w:rsidR="00AD2006" w:rsidRPr="00AD2006">
          <w:t>Separate N4 contents are exchanged over N16a for the local UL CL/BP(s) and for the local PSA(s) controlled by the I_SMF</w:t>
        </w:r>
        <w:r w:rsidR="00AD2006" w:rsidRPr="00AD2006" w:rsidDel="00E5733E">
          <w:t xml:space="preserve"> </w:t>
        </w:r>
      </w:ins>
      <w:del w:id="70" w:author="LTHBM0" w:date="2024-08-05T20:08:00Z" w16du:dateUtc="2024-08-05T18:08:00Z">
        <w:r w:rsidRPr="00140E21" w:rsidDel="00E5733E">
          <w:delText xml:space="preserve">Whether the UL CL/Branching Point and PSA2 are supported by the same UPF is </w:delText>
        </w:r>
        <w:r w:rsidRPr="00140E21" w:rsidDel="00E5733E">
          <w:lastRenderedPageBreak/>
          <w:delText>transparent to the SMF.</w:delText>
        </w:r>
        <w:r w:rsidDel="00E5733E">
          <w:delText xml:space="preserve"> </w:delText>
        </w:r>
      </w:del>
      <w:r>
        <w:t>Multiple local PSAs (i.e. PSA2) may be inserted at one time, each corresponds to a DNAI and/or an IPv6 prefix in the case of multi-homing.</w:t>
      </w:r>
    </w:p>
    <w:p w14:paraId="148A61D0" w14:textId="77777777" w:rsidR="00E5733E" w:rsidRPr="00140E21" w:rsidRDefault="00E5733E" w:rsidP="00E5733E">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BD71200" w14:textId="77777777" w:rsidR="00E5733E" w:rsidRPr="00140E21" w:rsidRDefault="00E5733E" w:rsidP="00E5733E">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24DA4EA3" w14:textId="77777777" w:rsidR="00E5733E" w:rsidRPr="00140E21" w:rsidRDefault="00E5733E" w:rsidP="00E5733E">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66078560" w14:textId="77777777" w:rsidR="00E5733E" w:rsidRPr="00140E21" w:rsidRDefault="00E5733E" w:rsidP="00E5733E">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49949CA0" w14:textId="77777777" w:rsidR="00E5733E" w:rsidRPr="00140E21" w:rsidRDefault="00E5733E" w:rsidP="00E5733E">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65497D6A" w14:textId="77777777" w:rsidR="00E5733E" w:rsidRPr="00140E21" w:rsidRDefault="00E5733E" w:rsidP="00E5733E">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4F5D3CCC" w14:textId="77777777" w:rsidR="00E5733E" w:rsidRDefault="00E5733E" w:rsidP="00E5733E">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6F25086" w14:textId="77777777" w:rsidR="00E5733E" w:rsidRPr="00140E21" w:rsidRDefault="00E5733E" w:rsidP="00E5733E">
      <w:pPr>
        <w:pStyle w:val="B1"/>
      </w:pPr>
      <w:r w:rsidRPr="00140E21">
        <w:tab/>
        <w:t>If the CN Tunnel Info at the PSA1 has changed, the SMF may also provide its new value.</w:t>
      </w:r>
    </w:p>
    <w:p w14:paraId="59080C87" w14:textId="77777777" w:rsidR="00E5733E" w:rsidRPr="00140E21" w:rsidRDefault="00E5733E" w:rsidP="00E5733E">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24D58DCE" w14:textId="77777777" w:rsidR="00E5733E" w:rsidRPr="00140E21" w:rsidRDefault="00E5733E" w:rsidP="00E5733E">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2FADEDDB" w14:textId="77777777" w:rsidR="00E5733E" w:rsidRPr="00140E21" w:rsidRDefault="00E5733E" w:rsidP="00E5733E">
      <w:pPr>
        <w:pStyle w:val="B1"/>
      </w:pPr>
      <w:r w:rsidRPr="00140E21">
        <w:t>8. The I-SMF updates the Branching Point or UL CL via N4 providing N4 rules determined in step 6.</w:t>
      </w:r>
    </w:p>
    <w:p w14:paraId="3E8AB21E" w14:textId="77777777" w:rsidR="00E5733E" w:rsidRPr="00140E21" w:rsidRDefault="00E5733E" w:rsidP="00E5733E">
      <w:pPr>
        <w:pStyle w:val="NO"/>
      </w:pPr>
      <w:r w:rsidRPr="00140E21">
        <w:t>NOTE 2:</w:t>
      </w:r>
      <w:r w:rsidRPr="00140E21">
        <w:tab/>
        <w:t>If the Branching Point or UL CL and the PSA2 are co-located in a single UPF then step 7 and step 8 can be merged.</w:t>
      </w:r>
    </w:p>
    <w:p w14:paraId="69DFEE48" w14:textId="77777777" w:rsidR="00E5733E" w:rsidRDefault="00E5733E" w:rsidP="00E5733E">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4EC521A3" w14:textId="77777777" w:rsidR="00E5733E" w:rsidRPr="00140E21" w:rsidRDefault="00E5733E" w:rsidP="00E5733E">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7BA8501D" w14:textId="77777777" w:rsidR="00E5733E" w:rsidRPr="00140E21" w:rsidRDefault="00E5733E" w:rsidP="00E5733E">
      <w:pPr>
        <w:pStyle w:val="NO"/>
      </w:pPr>
      <w:r w:rsidRPr="00140E21">
        <w:t>NOTE 3:</w:t>
      </w:r>
      <w:r w:rsidRPr="00140E21">
        <w:tab/>
        <w:t>Step 6 of clause 4.3.5.4 is skipped if the current I-UPF is selected to act as Branching Point or UL CL.</w:t>
      </w:r>
    </w:p>
    <w:p w14:paraId="031669F1" w14:textId="77777777" w:rsidR="00E5733E" w:rsidRPr="00140E21" w:rsidRDefault="00E5733E" w:rsidP="00E5733E">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4605EFEB" w14:textId="77777777" w:rsidR="00E5733E" w:rsidRDefault="00E5733E">
      <w:pPr>
        <w:rPr>
          <w:noProof/>
        </w:rPr>
      </w:pPr>
    </w:p>
    <w:p w14:paraId="0CE2765A" w14:textId="77777777" w:rsidR="00E5733E" w:rsidRDefault="00E5733E" w:rsidP="00E5733E">
      <w:pPr>
        <w:rPr>
          <w:noProof/>
        </w:rPr>
      </w:pP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ins w:id="71" w:author="LTHBM0" w:date="2024-08-05T20:07:00Z" w16du:dateUtc="2024-08-05T18:07:00Z"/>
          <w:noProof/>
        </w:rPr>
      </w:pPr>
    </w:p>
    <w:p w14:paraId="5AFF3D60" w14:textId="77777777" w:rsidR="00E5733E" w:rsidRPr="00A17782" w:rsidRDefault="00E5733E">
      <w:pPr>
        <w:rPr>
          <w:noProof/>
        </w:rPr>
      </w:pPr>
    </w:p>
    <w:sectPr w:rsidR="00E5733E" w:rsidRPr="00A1778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2463C" w14:textId="77777777" w:rsidR="007E4557" w:rsidRDefault="007E4557">
      <w:r>
        <w:separator/>
      </w:r>
    </w:p>
  </w:endnote>
  <w:endnote w:type="continuationSeparator" w:id="0">
    <w:p w14:paraId="663B414A" w14:textId="77777777" w:rsidR="007E4557" w:rsidRDefault="007E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26605" w14:textId="77777777" w:rsidR="007E4557" w:rsidRDefault="007E4557">
      <w:r>
        <w:separator/>
      </w:r>
    </w:p>
  </w:footnote>
  <w:footnote w:type="continuationSeparator" w:id="0">
    <w:p w14:paraId="619EFCA4" w14:textId="77777777" w:rsidR="007E4557" w:rsidRDefault="007E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yu Huazhang - 04-18">
    <w15:presenceInfo w15:providerId="None" w15:userId="Lyu Huazhang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475"/>
    <w:rsid w:val="00082A39"/>
    <w:rsid w:val="00091EC0"/>
    <w:rsid w:val="000A0D5B"/>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57511"/>
    <w:rsid w:val="008626E7"/>
    <w:rsid w:val="008634F4"/>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A7F"/>
    <w:rsid w:val="00A15D15"/>
    <w:rsid w:val="00A17782"/>
    <w:rsid w:val="00A23326"/>
    <w:rsid w:val="00A2466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3512"/>
    <w:rsid w:val="00AC351D"/>
    <w:rsid w:val="00AC5820"/>
    <w:rsid w:val="00AC5EB4"/>
    <w:rsid w:val="00AC5F7B"/>
    <w:rsid w:val="00AD0E45"/>
    <w:rsid w:val="00AD18A7"/>
    <w:rsid w:val="00AD1CD8"/>
    <w:rsid w:val="00AD2006"/>
    <w:rsid w:val="00AD2836"/>
    <w:rsid w:val="00AD29E8"/>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2D49"/>
    <w:rsid w:val="00B83855"/>
    <w:rsid w:val="00B84CE5"/>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0.vsdx"/><Relationship Id="rId20" Type="http://schemas.openxmlformats.org/officeDocument/2006/relationships/oleObject" Target="embeddings/Microsoft_Visio_2003-2010_Drawing5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2764</Words>
  <Characters>15757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1900-01-01T05:00:00Z</cp:lastPrinted>
  <dcterms:created xsi:type="dcterms:W3CDTF">2024-08-04T19:53:00Z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